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F79B" w14:textId="5E9300F6" w:rsidR="00006CE6" w:rsidRDefault="00006CE6">
      <w:r>
        <w:rPr>
          <w:noProof/>
        </w:rPr>
        <mc:AlternateContent>
          <mc:Choice Requires="wps">
            <w:drawing>
              <wp:anchor distT="0" distB="0" distL="114300" distR="114300" simplePos="0" relativeHeight="251659264" behindDoc="0" locked="0" layoutInCell="1" allowOverlap="1" wp14:anchorId="3FFAE871" wp14:editId="3251D98A">
                <wp:simplePos x="0" y="0"/>
                <wp:positionH relativeFrom="margin">
                  <wp:align>right</wp:align>
                </wp:positionH>
                <wp:positionV relativeFrom="paragraph">
                  <wp:posOffset>66675</wp:posOffset>
                </wp:positionV>
                <wp:extent cx="6496050" cy="1685925"/>
                <wp:effectExtent l="57150" t="57150" r="76200" b="857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685925"/>
                        </a:xfrm>
                        <a:prstGeom prst="rect">
                          <a:avLst/>
                        </a:prstGeom>
                        <a:solidFill>
                          <a:schemeClr val="accent1">
                            <a:lumMod val="100000"/>
                            <a:lumOff val="0"/>
                            <a:alpha val="89999"/>
                          </a:schemeClr>
                        </a:solidFill>
                        <a:ln w="127000" cmpd="dbl">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3809D5F8"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8B4EDF">
                              <w:rPr>
                                <w:rFonts w:ascii="Segoe UI Symbol" w:eastAsia="HGPｺﾞｼｯｸM" w:hAnsi="Segoe UI Symbol"/>
                                <w:iCs/>
                                <w:color w:val="F24C7B"/>
                                <w:sz w:val="72"/>
                                <w:szCs w:val="72"/>
                                <w14:shadow w14:blurRad="50800" w14:dist="38100" w14:dir="2700000" w14:sx="100000" w14:sy="100000" w14:kx="0" w14:ky="0" w14:algn="tl">
                                  <w14:srgbClr w14:val="000000">
                                    <w14:alpha w14:val="60000"/>
                                  </w14:srgbClr>
                                </w14:shadow>
                              </w:rPr>
                              <w:t>3</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AD596D">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FAE871" id="_x0000_t202" coordsize="21600,21600" o:spt="202" path="m,l,21600r21600,l21600,xe">
                <v:stroke joinstyle="miter"/>
                <v:path gradientshapeok="t" o:connecttype="rect"/>
              </v:shapetype>
              <v:shape id="Text Box 2" o:spid="_x0000_s1026" type="#_x0000_t202" style="position:absolute;left:0;text-align:left;margin-left:460.3pt;margin-top:5.25pt;width:511.5pt;height:132.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" fillcolor="#4472c4 [3204]" strokecolor="#4472c4 [3204]" strokeweight="10pt">
                <v:fill opacity="58853f"/>
                <v:stroke linestyle="thinThin"/>
                <v:shadow color="#868686"/>
                <v:textbox inset="0,0,0,0">
                  <w:txbxContent>
                    <w:p w14:paraId="349C9C34" w14:textId="77777777" w:rsidR="00816713" w:rsidRPr="00AF2199" w:rsidRDefault="00816713" w:rsidP="00006CE6">
                      <w:pPr>
                        <w:spacing w:line="1100" w:lineRule="exact"/>
                        <w:jc w:val="center"/>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pP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DOVA</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TRAVEL</w:t>
                      </w:r>
                      <w:r w:rsidRPr="00AF2199">
                        <w:rPr>
                          <w:rFonts w:ascii="Arial Black" w:hAnsi="Arial Black" w:hint="eastAsia"/>
                          <w:i/>
                          <w:color w:val="FFFFFF" w:themeColor="background1"/>
                          <w:spacing w:val="-20"/>
                          <w:w w:val="50"/>
                          <w:sz w:val="100"/>
                          <w:szCs w:val="96"/>
                          <w14:shadow w14:blurRad="50800" w14:dist="38100" w14:dir="2700000" w14:sx="100000" w14:sy="100000" w14:kx="0" w14:ky="0" w14:algn="tl">
                            <w14:srgbClr w14:val="000000">
                              <w14:alpha w14:val="60000"/>
                            </w14:srgbClr>
                          </w14:shadow>
                        </w:rPr>
                        <w:t xml:space="preserve"> </w:t>
                      </w:r>
                      <w:r w:rsidRPr="00AF2199">
                        <w:rPr>
                          <w:rFonts w:ascii="Arial Black" w:hAnsi="Arial Black"/>
                          <w:i/>
                          <w:color w:val="FFFFFF" w:themeColor="background1"/>
                          <w:spacing w:val="-20"/>
                          <w:w w:val="50"/>
                          <w:sz w:val="100"/>
                          <w:szCs w:val="96"/>
                          <w14:shadow w14:blurRad="50800" w14:dist="38100" w14:dir="2700000" w14:sx="100000" w14:sy="100000" w14:kx="0" w14:ky="0" w14:algn="tl">
                            <w14:srgbClr w14:val="000000">
                              <w14:alpha w14:val="60000"/>
                            </w14:srgbClr>
                          </w14:shadow>
                        </w:rPr>
                        <w:t>EXPRESS</w:t>
                      </w:r>
                    </w:p>
                    <w:p w14:paraId="526B26E5" w14:textId="3809D5F8" w:rsidR="00816713" w:rsidRPr="00006CE6" w:rsidRDefault="00816713" w:rsidP="00006CE6">
                      <w:pPr>
                        <w:spacing w:line="1000" w:lineRule="exact"/>
                        <w:jc w:val="center"/>
                        <w:rPr>
                          <w:rFonts w:ascii="HGPｺﾞｼｯｸM" w:eastAsia="HGPｺﾞｼｯｸM" w:hAnsi="Franklin Gothic Medium"/>
                          <w:iCs/>
                          <w:color w:val="F24C7B"/>
                          <w:w w:val="50"/>
                          <w:sz w:val="100"/>
                          <w:szCs w:val="96"/>
                          <w14:shadow w14:blurRad="50800" w14:dist="38100" w14:dir="2700000" w14:sx="100000" w14:sy="100000" w14:kx="0" w14:ky="0" w14:algn="tl">
                            <w14:srgbClr w14:val="000000">
                              <w14:alpha w14:val="60000"/>
                            </w14:srgbClr>
                          </w14:shadow>
                        </w:rPr>
                      </w:pP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202</w:t>
                      </w:r>
                      <w:r w:rsidR="008B4EDF">
                        <w:rPr>
                          <w:rFonts w:ascii="Segoe UI Symbol" w:eastAsia="HGPｺﾞｼｯｸM" w:hAnsi="Segoe UI Symbol"/>
                          <w:iCs/>
                          <w:color w:val="F24C7B"/>
                          <w:sz w:val="72"/>
                          <w:szCs w:val="72"/>
                          <w14:shadow w14:blurRad="50800" w14:dist="38100" w14:dir="2700000" w14:sx="100000" w14:sy="100000" w14:kx="0" w14:ky="0" w14:algn="tl">
                            <w14:srgbClr w14:val="000000">
                              <w14:alpha w14:val="60000"/>
                            </w14:srgbClr>
                          </w14:shadow>
                        </w:rPr>
                        <w:t>3</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　</w:t>
                      </w:r>
                      <w:r w:rsidR="00AD596D">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１</w:t>
                      </w:r>
                      <w:r w:rsidRPr="00006CE6">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月</w:t>
                      </w:r>
                      <w:r>
                        <w:rPr>
                          <w:rFonts w:ascii="HGPｺﾞｼｯｸM" w:eastAsia="HGPｺﾞｼｯｸM" w:hAnsi="Franklin Gothic Medium" w:hint="eastAsia"/>
                          <w:iCs/>
                          <w:color w:val="F24C7B"/>
                          <w:sz w:val="72"/>
                          <w:szCs w:val="72"/>
                          <w14:shadow w14:blurRad="50800" w14:dist="38100" w14:dir="2700000" w14:sx="100000" w14:sy="100000" w14:kx="0" w14:ky="0" w14:algn="tl">
                            <w14:srgbClr w14:val="000000">
                              <w14:alpha w14:val="60000"/>
                            </w14:srgbClr>
                          </w14:shadow>
                        </w:rPr>
                        <w:t xml:space="preserve">号　</w:t>
                      </w:r>
                    </w:p>
                    <w:p w14:paraId="73BFF1AF" w14:textId="3886B82A"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発行元　株式会社DOVA TRAVEL</w:t>
                      </w:r>
                      <w:r>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責任者　土橋 泰行</w:t>
                      </w:r>
                    </w:p>
                    <w:p w14:paraId="1541C4A8" w14:textId="04CF9EB1" w:rsidR="00816713" w:rsidRPr="00AF2199" w:rsidRDefault="00816713" w:rsidP="008166C1">
                      <w:pPr>
                        <w:spacing w:line="180" w:lineRule="exact"/>
                        <w:ind w:firstLineChars="200" w:firstLine="440"/>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愛知県名古屋市西区名駅2-25-10</w:t>
                      </w:r>
                      <w:r>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t xml:space="preserve">     </w:t>
                      </w:r>
                      <w:r w:rsidRPr="00AF2199">
                        <w:rPr>
                          <w:rFonts w:ascii="HGPｺﾞｼｯｸE" w:eastAsia="HGPｺﾞｼｯｸE" w:hint="eastAsia"/>
                          <w:color w:val="FFFFFF" w:themeColor="background1"/>
                          <w:spacing w:val="87"/>
                          <w:kern w:val="0"/>
                          <w:sz w:val="18"/>
                          <w:szCs w:val="18"/>
                          <w:fitText w:val="480" w:id="-505204992"/>
                          <w14:shadow w14:blurRad="50800" w14:dist="38100" w14:dir="2700000" w14:sx="100000" w14:sy="100000" w14:kx="0" w14:ky="0" w14:algn="tl">
                            <w14:srgbClr w14:val="000000">
                              <w14:alpha w14:val="60000"/>
                            </w14:srgbClr>
                          </w14:shadow>
                        </w:rPr>
                        <w:t>TE</w:t>
                      </w:r>
                      <w:r w:rsidRPr="00AF2199">
                        <w:rPr>
                          <w:rFonts w:ascii="HGPｺﾞｼｯｸE" w:eastAsia="HGPｺﾞｼｯｸE" w:hint="eastAsia"/>
                          <w:color w:val="FFFFFF" w:themeColor="background1"/>
                          <w:spacing w:val="2"/>
                          <w:kern w:val="0"/>
                          <w:sz w:val="18"/>
                          <w:szCs w:val="18"/>
                          <w:fitText w:val="480" w:id="-505204992"/>
                          <w14:shadow w14:blurRad="50800" w14:dist="38100" w14:dir="2700000" w14:sx="100000" w14:sy="100000" w14:kx="0" w14:ky="0" w14:algn="tl">
                            <w14:srgbClr w14:val="000000">
                              <w14:alpha w14:val="60000"/>
                            </w14:srgbClr>
                          </w14:shadow>
                        </w:rPr>
                        <w:t>L</w:t>
                      </w:r>
                      <w:r w:rsidRPr="00AF2199">
                        <w:rPr>
                          <w:rFonts w:ascii="HGPｺﾞｼｯｸE" w:eastAsia="HGPｺﾞｼｯｸE" w:hint="eastAsia"/>
                          <w:color w:val="FFFFFF" w:themeColor="background1"/>
                          <w:spacing w:val="20"/>
                          <w:sz w:val="18"/>
                          <w:szCs w:val="18"/>
                          <w14:shadow w14:blurRad="50800" w14:dist="38100" w14:dir="2700000" w14:sx="100000" w14:sy="100000" w14:kx="0" w14:ky="0" w14:algn="tl">
                            <w14:srgbClr w14:val="000000">
                              <w14:alpha w14:val="60000"/>
                            </w14:srgbClr>
                          </w14:shadow>
                        </w:rPr>
                        <w:t xml:space="preserve"> （０５２）５７１－３０５６　</w:t>
                      </w:r>
                      <w:r w:rsidRPr="00AF2199">
                        <w:rPr>
                          <w:rFonts w:ascii="HGPｺﾞｼｯｸE" w:eastAsia="HGPｺﾞｼｯｸE" w:hint="eastAsia"/>
                          <w:color w:val="FFFFFF" w:themeColor="background1"/>
                          <w:spacing w:val="60"/>
                          <w:kern w:val="0"/>
                          <w:sz w:val="18"/>
                          <w:szCs w:val="18"/>
                          <w:fitText w:val="480" w:id="-505204991"/>
                          <w14:shadow w14:blurRad="50800" w14:dist="38100" w14:dir="2700000" w14:sx="100000" w14:sy="100000" w14:kx="0" w14:ky="0" w14:algn="tl">
                            <w14:srgbClr w14:val="000000">
                              <w14:alpha w14:val="60000"/>
                            </w14:srgbClr>
                          </w14:shadow>
                        </w:rPr>
                        <w:t>FA</w:t>
                      </w:r>
                      <w:r w:rsidRPr="00AF2199">
                        <w:rPr>
                          <w:rFonts w:ascii="HGPｺﾞｼｯｸE" w:eastAsia="HGPｺﾞｼｯｸE" w:hint="eastAsia"/>
                          <w:color w:val="FFFFFF" w:themeColor="background1"/>
                          <w:spacing w:val="15"/>
                          <w:kern w:val="0"/>
                          <w:sz w:val="18"/>
                          <w:szCs w:val="18"/>
                          <w:fitText w:val="480" w:id="-505204991"/>
                          <w14:shadow w14:blurRad="50800" w14:dist="38100" w14:dir="2700000" w14:sx="100000" w14:sy="100000" w14:kx="0" w14:ky="0" w14:algn="tl">
                            <w14:srgbClr w14:val="000000">
                              <w14:alpha w14:val="60000"/>
                            </w14:srgbClr>
                          </w14:shadow>
                        </w:rPr>
                        <w:t>X</w:t>
                      </w:r>
                      <w:r w:rsidRPr="00AF2199">
                        <w:rPr>
                          <w:rFonts w:ascii="HGPｺﾞｼｯｸE" w:eastAsia="HGPｺﾞｼｯｸE" w:hint="eastAsia"/>
                          <w:color w:val="FFFFFF" w:themeColor="background1"/>
                          <w:spacing w:val="20"/>
                          <w:kern w:val="0"/>
                          <w:sz w:val="18"/>
                          <w:szCs w:val="18"/>
                          <w14:shadow w14:blurRad="50800" w14:dist="38100" w14:dir="2700000" w14:sx="100000" w14:sy="100000" w14:kx="0" w14:ky="0" w14:algn="tl">
                            <w14:srgbClr w14:val="000000">
                              <w14:alpha w14:val="60000"/>
                            </w14:srgbClr>
                          </w14:shadow>
                        </w:rPr>
                        <w:t xml:space="preserve"> （０５２）５７１－３０１９</w:t>
                      </w:r>
                    </w:p>
                    <w:p w14:paraId="17222AC3" w14:textId="77777777" w:rsidR="00816713" w:rsidRPr="00AF2199" w:rsidRDefault="00816713" w:rsidP="00006CE6">
                      <w:pPr>
                        <w:spacing w:line="180" w:lineRule="exact"/>
                        <w:ind w:leftChars="472" w:left="991"/>
                        <w:rPr>
                          <w:rFonts w:ascii="HGPｺﾞｼｯｸE" w:eastAsia="HGPｺﾞｼｯｸE"/>
                          <w:color w:val="FFFFFF" w:themeColor="background1"/>
                          <w:spacing w:val="20"/>
                          <w:sz w:val="18"/>
                          <w:szCs w:val="18"/>
                          <w14:shadow w14:blurRad="50800" w14:dist="38100" w14:dir="2700000" w14:sx="100000" w14:sy="100000" w14:kx="0" w14:ky="0" w14:algn="tl">
                            <w14:srgbClr w14:val="000000">
                              <w14:alpha w14:val="60000"/>
                            </w14:srgbClr>
                          </w14:shadow>
                        </w:rPr>
                      </w:pPr>
                    </w:p>
                    <w:p w14:paraId="14CF4A7E" w14:textId="77777777" w:rsidR="00816713" w:rsidRPr="00AF2199" w:rsidRDefault="00816713" w:rsidP="00006CE6">
                      <w:pPr>
                        <w:spacing w:line="600" w:lineRule="exact"/>
                        <w:rPr>
                          <w:rFonts w:ascii="HGPｺﾞｼｯｸE" w:eastAsia="HGPｺﾞｼｯｸE"/>
                          <w:sz w:val="24"/>
                          <w:szCs w:val="24"/>
                          <w14:shadow w14:blurRad="50800" w14:dist="38100" w14:dir="2700000" w14:sx="100000" w14:sy="100000" w14:kx="0" w14:ky="0" w14:algn="tl">
                            <w14:srgbClr w14:val="000000">
                              <w14:alpha w14:val="60000"/>
                            </w14:srgbClr>
                          </w14:shadow>
                        </w:rPr>
                      </w:pPr>
                    </w:p>
                    <w:p w14:paraId="6F697A78" w14:textId="77777777" w:rsidR="00816713" w:rsidRPr="007270E8" w:rsidRDefault="00816713" w:rsidP="00006CE6">
                      <w:pPr>
                        <w:rPr>
                          <w:rFonts w:ascii="HGPｺﾞｼｯｸE" w:eastAsia="HGPｺﾞｼｯｸE" w:hAnsi="Verdana"/>
                          <w:sz w:val="48"/>
                          <w:szCs w:val="48"/>
                        </w:rPr>
                      </w:pPr>
                    </w:p>
                  </w:txbxContent>
                </v:textbox>
                <w10:wrap anchorx="margin"/>
              </v:shape>
            </w:pict>
          </mc:Fallback>
        </mc:AlternateContent>
      </w:r>
    </w:p>
    <w:p w14:paraId="5B6EB7B3" w14:textId="66124C6C" w:rsidR="00006CE6" w:rsidRDefault="00006CE6"/>
    <w:p w14:paraId="6BF1A3C6" w14:textId="4470FC45" w:rsidR="00006CE6" w:rsidRDefault="00006CE6"/>
    <w:p w14:paraId="12557F3D" w14:textId="1BE18ED4" w:rsidR="00006CE6" w:rsidRDefault="00006CE6"/>
    <w:p w14:paraId="7363C216" w14:textId="066D08EC" w:rsidR="00006CE6" w:rsidRDefault="00006CE6"/>
    <w:p w14:paraId="54ADADC3" w14:textId="77777777" w:rsidR="00006CE6" w:rsidRDefault="00006CE6"/>
    <w:p w14:paraId="7FB5A971" w14:textId="38739BCA" w:rsidR="00006CE6" w:rsidRDefault="00006CE6"/>
    <w:p w14:paraId="5E954D6E" w14:textId="77777777" w:rsidR="00006CE6" w:rsidRDefault="00006CE6"/>
    <w:p w14:paraId="5C6730A7" w14:textId="77777777" w:rsidR="008B4EDF" w:rsidRDefault="00D00A2F" w:rsidP="00686C88">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新年あけましておめでとうございます。</w:t>
      </w:r>
      <w:r w:rsidR="008B4EDF">
        <w:rPr>
          <w:rFonts w:ascii="HG丸ｺﾞｼｯｸM-PRO" w:eastAsia="HG丸ｺﾞｼｯｸM-PRO" w:hAnsi="HG丸ｺﾞｼｯｸM-PRO" w:hint="eastAsia"/>
        </w:rPr>
        <w:t>おかげさまで、2028年３月まで旅行業の登録の更新ができました。今後一層皆様のお役に立てる提案、実施ができるように頑張りますので、何卒よろしくお願い申し上げます。</w:t>
      </w:r>
    </w:p>
    <w:p w14:paraId="0D59D88C" w14:textId="38BC84E9" w:rsidR="008B1F1C" w:rsidRDefault="008B4EDF" w:rsidP="008B1F1C">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皆さまの会社、グループ等の宜雄両行に関しまして、</w:t>
      </w:r>
      <w:r w:rsidR="008B1F1C">
        <w:rPr>
          <w:rFonts w:ascii="HG丸ｺﾞｼｯｸM-PRO" w:eastAsia="HG丸ｺﾞｼｯｸM-PRO" w:hAnsi="HG丸ｺﾞｼｯｸM-PRO" w:hint="eastAsia"/>
        </w:rPr>
        <w:t>いくつか解釈が変わった事例</w:t>
      </w:r>
      <w:r>
        <w:rPr>
          <w:rFonts w:ascii="HG丸ｺﾞｼｯｸM-PRO" w:eastAsia="HG丸ｺﾞｼｯｸM-PRO" w:hAnsi="HG丸ｺﾞｼｯｸM-PRO" w:hint="eastAsia"/>
        </w:rPr>
        <w:t>がございます。併せて</w:t>
      </w:r>
      <w:r w:rsidR="008B1F1C">
        <w:rPr>
          <w:rFonts w:ascii="HG丸ｺﾞｼｯｸM-PRO" w:eastAsia="HG丸ｺﾞｼｯｸM-PRO" w:hAnsi="HG丸ｺﾞｼｯｸM-PRO" w:hint="eastAsia"/>
        </w:rPr>
        <w:t>今後の旅行事情について</w:t>
      </w:r>
      <w:r>
        <w:rPr>
          <w:rFonts w:ascii="HG丸ｺﾞｼｯｸM-PRO" w:eastAsia="HG丸ｺﾞｼｯｸM-PRO" w:hAnsi="HG丸ｺﾞｼｯｸM-PRO" w:hint="eastAsia"/>
        </w:rPr>
        <w:t>ご案内</w:t>
      </w:r>
      <w:r w:rsidR="008B1F1C">
        <w:rPr>
          <w:rFonts w:ascii="HG丸ｺﾞｼｯｸM-PRO" w:eastAsia="HG丸ｺﾞｼｯｸM-PRO" w:hAnsi="HG丸ｺﾞｼｯｸM-PRO" w:hint="eastAsia"/>
        </w:rPr>
        <w:t>させて</w:t>
      </w:r>
      <w:r>
        <w:rPr>
          <w:rFonts w:ascii="HG丸ｺﾞｼｯｸM-PRO" w:eastAsia="HG丸ｺﾞｼｯｸM-PRO" w:hAnsi="HG丸ｺﾞｼｯｸM-PRO" w:hint="eastAsia"/>
        </w:rPr>
        <w:t>頂きたい</w:t>
      </w:r>
      <w:r w:rsidR="008B1F1C">
        <w:rPr>
          <w:rFonts w:ascii="HG丸ｺﾞｼｯｸM-PRO" w:eastAsia="HG丸ｺﾞｼｯｸM-PRO" w:hAnsi="HG丸ｺﾞｼｯｸM-PRO" w:hint="eastAsia"/>
        </w:rPr>
        <w:t>と思います。コロナ</w:t>
      </w:r>
      <w:r>
        <w:rPr>
          <w:rFonts w:ascii="HG丸ｺﾞｼｯｸM-PRO" w:eastAsia="HG丸ｺﾞｼｯｸM-PRO" w:hAnsi="HG丸ｺﾞｼｯｸM-PRO" w:hint="eastAsia"/>
        </w:rPr>
        <w:t>の予防</w:t>
      </w:r>
      <w:r w:rsidR="008B1F1C">
        <w:rPr>
          <w:rFonts w:ascii="HG丸ｺﾞｼｯｸM-PRO" w:eastAsia="HG丸ｺﾞｼｯｸM-PRO" w:hAnsi="HG丸ｺﾞｼｯｸM-PRO" w:hint="eastAsia"/>
        </w:rPr>
        <w:t>に関してですが、基本二重マスク（一つは４層のもの）、距離に気を付けることを徹底してください。病院で当直のバイトをしていますが、最近のどの痛み、発熱の問い合わせも年末から増えています。手洗い、消毒、飛沫に十分気を付ければある程度防げると考えられていますので、くれぐれもご注意ください。</w:t>
      </w:r>
    </w:p>
    <w:p w14:paraId="2F3D0A82" w14:textId="1BF583A2" w:rsidR="008B1F1C" w:rsidRPr="003E28AB" w:rsidRDefault="008B1F1C" w:rsidP="008B1F1C">
      <w:pPr>
        <w:ind w:firstLineChars="100" w:firstLine="241"/>
        <w:rPr>
          <w:rFonts w:ascii="HG丸ｺﾞｼｯｸM-PRO" w:eastAsia="HG丸ｺﾞｼｯｸM-PRO" w:hAnsi="HG丸ｺﾞｼｯｸM-PRO"/>
          <w:b/>
          <w:bCs/>
          <w:color w:val="FF0000"/>
          <w:sz w:val="24"/>
          <w:szCs w:val="24"/>
        </w:rPr>
      </w:pPr>
      <w:r w:rsidRPr="003E28AB">
        <w:rPr>
          <w:rFonts w:ascii="HG丸ｺﾞｼｯｸM-PRO" w:eastAsia="HG丸ｺﾞｼｯｸM-PRO" w:hAnsi="HG丸ｺﾞｼｯｸM-PRO" w:hint="eastAsia"/>
          <w:b/>
          <w:bCs/>
          <w:color w:val="FF0000"/>
          <w:sz w:val="24"/>
          <w:szCs w:val="24"/>
        </w:rPr>
        <w:t>ますは社員旅行等に関する解釈の緩和が出ましたので通達でご案内します。</w:t>
      </w:r>
    </w:p>
    <w:p w14:paraId="07267905" w14:textId="34C7A196" w:rsidR="008B1F1C" w:rsidRDefault="008B1F1C" w:rsidP="008B1F1C">
      <w:pPr>
        <w:ind w:firstLineChars="100" w:firstLine="206"/>
        <w:rPr>
          <w:rFonts w:ascii="メイリオ" w:eastAsia="メイリオ" w:hAnsi="メイリオ"/>
          <w:color w:val="3B3B3B"/>
          <w:spacing w:val="13"/>
          <w:sz w:val="18"/>
          <w:szCs w:val="18"/>
        </w:rPr>
      </w:pPr>
      <w:r>
        <w:rPr>
          <w:rFonts w:ascii="メイリオ" w:eastAsia="メイリオ" w:hAnsi="メイリオ" w:hint="eastAsia"/>
          <w:color w:val="3B3B3B"/>
          <w:spacing w:val="13"/>
          <w:sz w:val="18"/>
          <w:szCs w:val="18"/>
        </w:rPr>
        <w:t>「従業員レクリエーション旅行」の所得税（経済的利益）の取扱いは、過去に法令解釈通達が発出されているところですが、今般、同通達の具体的な取扱いについて、国税庁のタックスアンサーが公表され、従業員の参加割合が50％未満である従業員レクリエーション旅行であっても、一定の場合には課税対象とならないこと等が改めて示されたことから、観光庁より周知依頼がありました。詳細につきましては、以下をご参照ください。</w:t>
      </w:r>
    </w:p>
    <w:p w14:paraId="698ED91F" w14:textId="541B2A40" w:rsidR="008B1F1C" w:rsidRDefault="008B1F1C" w:rsidP="008B1F1C">
      <w:pPr>
        <w:ind w:firstLineChars="100" w:firstLine="211"/>
        <w:rPr>
          <w:rFonts w:ascii="HG丸ｺﾞｼｯｸM-PRO" w:eastAsia="HG丸ｺﾞｼｯｸM-PRO" w:hAnsi="HG丸ｺﾞｼｯｸM-PRO"/>
          <w:b/>
          <w:bCs/>
        </w:rPr>
      </w:pPr>
      <w:hyperlink r:id="rId6" w:history="1">
        <w:r w:rsidRPr="00D974A7">
          <w:rPr>
            <w:rStyle w:val="a8"/>
            <w:rFonts w:ascii="HG丸ｺﾞｼｯｸM-PRO" w:eastAsia="HG丸ｺﾞｼｯｸM-PRO" w:hAnsi="HG丸ｺﾞｼｯｸM-PRO"/>
            <w:b/>
            <w:bCs/>
          </w:rPr>
          <w:t>https://www.anta.or.jp/mmb/kaiin/data/recreational-travel_r041219.pdf</w:t>
        </w:r>
      </w:hyperlink>
    </w:p>
    <w:p w14:paraId="3E9F5AF7" w14:textId="4CA56FCE" w:rsidR="008B1F1C" w:rsidRDefault="008B1F1C" w:rsidP="008B1F1C">
      <w:pPr>
        <w:ind w:firstLineChars="100" w:firstLine="211"/>
        <w:rPr>
          <w:rFonts w:ascii="HG丸ｺﾞｼｯｸM-PRO" w:eastAsia="HG丸ｺﾞｼｯｸM-PRO" w:hAnsi="HG丸ｺﾞｼｯｸM-PRO"/>
          <w:b/>
          <w:bCs/>
        </w:rPr>
      </w:pPr>
      <w:hyperlink r:id="rId7" w:history="1">
        <w:r w:rsidRPr="00D974A7">
          <w:rPr>
            <w:rStyle w:val="a8"/>
            <w:rFonts w:ascii="HG丸ｺﾞｼｯｸM-PRO" w:eastAsia="HG丸ｺﾞｼｯｸM-PRO" w:hAnsi="HG丸ｺﾞｼｯｸM-PRO"/>
            <w:b/>
            <w:bCs/>
          </w:rPr>
          <w:t>https://www.nta.go.jp/taxes/shiraberu/taxanswer/gensen/2603.htm</w:t>
        </w:r>
      </w:hyperlink>
    </w:p>
    <w:p w14:paraId="6ACB1674" w14:textId="21EA9CC6" w:rsidR="00051E29" w:rsidRDefault="008B1F1C" w:rsidP="00686C88">
      <w:pPr>
        <w:ind w:firstLineChars="100" w:firstLine="211"/>
        <w:rPr>
          <w:rFonts w:ascii="HG丸ｺﾞｼｯｸM-PRO" w:eastAsia="HG丸ｺﾞｼｯｸM-PRO" w:hAnsi="HG丸ｺﾞｼｯｸM-PRO" w:hint="eastAsia"/>
          <w:b/>
          <w:bCs/>
        </w:rPr>
      </w:pPr>
      <w:hyperlink r:id="rId8" w:history="1">
        <w:r w:rsidRPr="00D974A7">
          <w:rPr>
            <w:rStyle w:val="a8"/>
            <w:rFonts w:ascii="HG丸ｺﾞｼｯｸM-PRO" w:eastAsia="HG丸ｺﾞｼｯｸM-PRO" w:hAnsi="HG丸ｺﾞｼｯｸM-PRO"/>
            <w:b/>
            <w:bCs/>
          </w:rPr>
          <w:t>https://www.nta.go.jp/taxes/shiraberu/taxanswer/gensen/2603_qa.htm</w:t>
        </w:r>
      </w:hyperlink>
    </w:p>
    <w:p w14:paraId="1F15C992" w14:textId="4F65B191" w:rsidR="00051E29" w:rsidRDefault="00051E29" w:rsidP="00051E29">
      <w:pPr>
        <w:ind w:firstLineChars="100" w:firstLine="211"/>
        <w:rPr>
          <w:rFonts w:ascii="HG丸ｺﾞｼｯｸM-PRO" w:eastAsia="HG丸ｺﾞｼｯｸM-PRO" w:hAnsi="HG丸ｺﾞｼｯｸM-PRO"/>
          <w:b/>
          <w:bCs/>
        </w:rPr>
      </w:pPr>
      <w:r>
        <w:rPr>
          <w:rFonts w:ascii="HG丸ｺﾞｼｯｸM-PRO" w:eastAsia="HG丸ｺﾞｼｯｸM-PRO" w:hAnsi="HG丸ｺﾞｼｯｸM-PRO" w:hint="eastAsia"/>
          <w:b/>
          <w:bCs/>
        </w:rPr>
        <w:t>今までは参加者が５０パーセント以上が必須でしたが、社会通念上レクレーション旅行と考えられるものに関しては５０パーセント未満でも可能になりました。３８パーセント程度でも可能です。</w:t>
      </w:r>
    </w:p>
    <w:p w14:paraId="0B59DB00" w14:textId="6660BBCD" w:rsidR="00051E29" w:rsidRDefault="00051E29" w:rsidP="00051E29">
      <w:pPr>
        <w:ind w:firstLineChars="100" w:firstLine="211"/>
        <w:rPr>
          <w:rFonts w:ascii="HG丸ｺﾞｼｯｸM-PRO" w:eastAsia="HG丸ｺﾞｼｯｸM-PRO" w:hAnsi="HG丸ｺﾞｼｯｸM-PRO"/>
          <w:b/>
          <w:bCs/>
        </w:rPr>
      </w:pPr>
      <w:r>
        <w:rPr>
          <w:rFonts w:ascii="HG丸ｺﾞｼｯｸM-PRO" w:eastAsia="HG丸ｺﾞｼｯｸM-PRO" w:hAnsi="HG丸ｺﾞｼｯｸM-PRO" w:hint="eastAsia"/>
          <w:b/>
          <w:bCs/>
        </w:rPr>
        <w:t>旅行期間、参加者割合の要件及び少額不追及の趣旨を満たすことが</w:t>
      </w:r>
      <w:r w:rsidR="008B4EDF">
        <w:rPr>
          <w:rFonts w:ascii="HG丸ｺﾞｼｯｸM-PRO" w:eastAsia="HG丸ｺﾞｼｯｸM-PRO" w:hAnsi="HG丸ｺﾞｼｯｸM-PRO" w:hint="eastAsia"/>
          <w:b/>
          <w:bCs/>
        </w:rPr>
        <w:t>必須となります。弊社ではこの要件に関しましては企画提案の段階から会社様の意向に合わせて沿うようにご提案してまいります。</w:t>
      </w:r>
    </w:p>
    <w:p w14:paraId="281183B6" w14:textId="01E19CCA" w:rsidR="008B4EDF" w:rsidRDefault="008B4EDF" w:rsidP="00051E29">
      <w:pPr>
        <w:ind w:firstLineChars="100" w:firstLine="211"/>
        <w:rPr>
          <w:rFonts w:ascii="HG丸ｺﾞｼｯｸM-PRO" w:eastAsia="HG丸ｺﾞｼｯｸM-PRO" w:hAnsi="HG丸ｺﾞｼｯｸM-PRO"/>
          <w:b/>
          <w:bCs/>
        </w:rPr>
      </w:pPr>
      <w:r>
        <w:rPr>
          <w:rFonts w:ascii="HG丸ｺﾞｼｯｸM-PRO" w:eastAsia="HG丸ｺﾞｼｯｸM-PRO" w:hAnsi="HG丸ｺﾞｼｯｸM-PRO" w:hint="eastAsia"/>
          <w:b/>
          <w:bCs/>
        </w:rPr>
        <w:t>疑問な点、ご不明点ございましたら遠慮なくお申し付けください。</w:t>
      </w:r>
    </w:p>
    <w:p w14:paraId="46A910B7" w14:textId="5EF31B90" w:rsidR="00686C88" w:rsidRPr="00686C88" w:rsidRDefault="008B4EDF" w:rsidP="00686C88">
      <w:pPr>
        <w:ind w:firstLineChars="100" w:firstLine="211"/>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※研修旅行等につきましても記載がございます。併せてぜひ活用ください。</w:t>
      </w:r>
    </w:p>
    <w:p w14:paraId="78800D3D" w14:textId="710C82DC" w:rsidR="00686C88" w:rsidRPr="003E28AB" w:rsidRDefault="00686C88" w:rsidP="00051E29">
      <w:pPr>
        <w:ind w:firstLineChars="100" w:firstLine="241"/>
        <w:rPr>
          <w:rFonts w:ascii="HG丸ｺﾞｼｯｸM-PRO" w:eastAsia="HG丸ｺﾞｼｯｸM-PRO" w:hAnsi="HG丸ｺﾞｼｯｸM-PRO" w:hint="eastAsia"/>
          <w:b/>
          <w:bCs/>
          <w:color w:val="FF0000"/>
          <w:sz w:val="24"/>
          <w:szCs w:val="24"/>
        </w:rPr>
      </w:pPr>
      <w:r w:rsidRPr="003E28AB">
        <w:rPr>
          <w:rFonts w:ascii="HG丸ｺﾞｼｯｸM-PRO" w:eastAsia="HG丸ｺﾞｼｯｸM-PRO" w:hAnsi="HG丸ｺﾞｼｯｸM-PRO" w:hint="eastAsia"/>
          <w:b/>
          <w:bCs/>
          <w:color w:val="FF0000"/>
          <w:sz w:val="24"/>
          <w:szCs w:val="24"/>
        </w:rPr>
        <w:t>現在推奨されている基本コロナ対策は特に大きく変わっていません。</w:t>
      </w:r>
    </w:p>
    <w:tbl>
      <w:tblPr>
        <w:tblW w:w="9636" w:type="dxa"/>
        <w:tblCellSpacing w:w="15" w:type="dxa"/>
        <w:tblBorders>
          <w:top w:val="single" w:sz="6" w:space="0" w:color="CCCCCC"/>
          <w:left w:val="single" w:sz="6" w:space="0" w:color="CCCCCC"/>
          <w:bottom w:val="single" w:sz="2" w:space="0" w:color="CCCCCC"/>
          <w:right w:val="single" w:sz="2" w:space="0" w:color="CCCCCC"/>
        </w:tblBorders>
        <w:tblCellMar>
          <w:top w:w="15" w:type="dxa"/>
          <w:left w:w="15" w:type="dxa"/>
          <w:bottom w:w="15" w:type="dxa"/>
          <w:right w:w="15" w:type="dxa"/>
        </w:tblCellMar>
        <w:tblLook w:val="04A0" w:firstRow="1" w:lastRow="0" w:firstColumn="1" w:lastColumn="0" w:noHBand="0" w:noVBand="1"/>
      </w:tblPr>
      <w:tblGrid>
        <w:gridCol w:w="2407"/>
        <w:gridCol w:w="7229"/>
      </w:tblGrid>
      <w:tr w:rsidR="00686C88" w:rsidRPr="00686C88" w14:paraId="0F8155ED" w14:textId="77777777" w:rsidTr="00686C88">
        <w:trPr>
          <w:trHeight w:val="738"/>
          <w:tblCellSpacing w:w="15" w:type="dxa"/>
        </w:trPr>
        <w:tc>
          <w:tcPr>
            <w:tcW w:w="2362"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651D146C" w14:textId="77777777" w:rsidR="00686C88" w:rsidRPr="00686C88" w:rsidRDefault="00686C88" w:rsidP="00686C88">
            <w:pPr>
              <w:widowControl/>
              <w:jc w:val="left"/>
              <w:rPr>
                <w:rFonts w:ascii="ＭＳ Ｐゴシック" w:eastAsia="ＭＳ Ｐゴシック" w:hAnsi="ＭＳ Ｐゴシック" w:cs="ＭＳ Ｐゴシック"/>
                <w:kern w:val="0"/>
                <w:szCs w:val="21"/>
              </w:rPr>
            </w:pPr>
            <w:r w:rsidRPr="00686C88">
              <w:rPr>
                <w:rFonts w:ascii="ＭＳ Ｐゴシック" w:eastAsia="ＭＳ Ｐゴシック" w:hAnsi="ＭＳ Ｐゴシック" w:cs="ＭＳ Ｐゴシック"/>
                <w:kern w:val="0"/>
                <w:szCs w:val="21"/>
              </w:rPr>
              <w:t>人と人との距離をあける</w:t>
            </w:r>
          </w:p>
        </w:tc>
        <w:tc>
          <w:tcPr>
            <w:tcW w:w="7184"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27A56786" w14:textId="77777777" w:rsidR="00686C88" w:rsidRPr="00686C88" w:rsidRDefault="00686C88" w:rsidP="00686C88">
            <w:pPr>
              <w:widowControl/>
              <w:jc w:val="left"/>
              <w:rPr>
                <w:rFonts w:ascii="ＭＳ Ｐゴシック" w:eastAsia="ＭＳ Ｐゴシック" w:hAnsi="ＭＳ Ｐゴシック" w:cs="ＭＳ Ｐゴシック"/>
                <w:kern w:val="0"/>
                <w:szCs w:val="21"/>
              </w:rPr>
            </w:pPr>
            <w:r w:rsidRPr="00686C88">
              <w:rPr>
                <w:rFonts w:ascii="ＭＳ Ｐゴシック" w:eastAsia="ＭＳ Ｐゴシック" w:hAnsi="ＭＳ Ｐゴシック" w:cs="ＭＳ Ｐゴシック"/>
                <w:kern w:val="0"/>
                <w:szCs w:val="21"/>
              </w:rPr>
              <w:t>・できるだけ2m（最低1m）あける</w:t>
            </w:r>
            <w:r w:rsidRPr="00686C88">
              <w:rPr>
                <w:rFonts w:ascii="ＭＳ Ｐゴシック" w:eastAsia="ＭＳ Ｐゴシック" w:hAnsi="ＭＳ Ｐゴシック" w:cs="ＭＳ Ｐゴシック"/>
                <w:kern w:val="0"/>
                <w:szCs w:val="21"/>
              </w:rPr>
              <w:br/>
              <w:t>・真正面を避けておしゃべりをする</w:t>
            </w:r>
          </w:p>
        </w:tc>
      </w:tr>
      <w:tr w:rsidR="00686C88" w:rsidRPr="00686C88" w14:paraId="17F3D98B" w14:textId="77777777" w:rsidTr="00686C88">
        <w:trPr>
          <w:tblCellSpacing w:w="15" w:type="dxa"/>
        </w:trPr>
        <w:tc>
          <w:tcPr>
            <w:tcW w:w="2362"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6FCA1B31" w14:textId="77777777" w:rsidR="00686C88" w:rsidRPr="00686C88" w:rsidRDefault="00686C88" w:rsidP="00686C88">
            <w:pPr>
              <w:widowControl/>
              <w:jc w:val="left"/>
              <w:rPr>
                <w:rFonts w:ascii="ＭＳ Ｐゴシック" w:eastAsia="ＭＳ Ｐゴシック" w:hAnsi="ＭＳ Ｐゴシック" w:cs="ＭＳ Ｐゴシック"/>
                <w:kern w:val="0"/>
                <w:szCs w:val="21"/>
              </w:rPr>
            </w:pPr>
            <w:r w:rsidRPr="00686C88">
              <w:rPr>
                <w:rFonts w:ascii="ＭＳ Ｐゴシック" w:eastAsia="ＭＳ Ｐゴシック" w:hAnsi="ＭＳ Ｐゴシック" w:cs="ＭＳ Ｐゴシック"/>
                <w:kern w:val="0"/>
                <w:szCs w:val="21"/>
              </w:rPr>
              <w:t>マスク着用と咳エチケット</w:t>
            </w:r>
          </w:p>
        </w:tc>
        <w:tc>
          <w:tcPr>
            <w:tcW w:w="7184"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37822C8C" w14:textId="77777777" w:rsidR="00686C88" w:rsidRPr="00686C88" w:rsidRDefault="00686C88" w:rsidP="00686C88">
            <w:pPr>
              <w:widowControl/>
              <w:jc w:val="left"/>
              <w:rPr>
                <w:rFonts w:ascii="ＭＳ Ｐゴシック" w:eastAsia="ＭＳ Ｐゴシック" w:hAnsi="ＭＳ Ｐゴシック" w:cs="ＭＳ Ｐゴシック"/>
                <w:kern w:val="0"/>
                <w:szCs w:val="21"/>
              </w:rPr>
            </w:pPr>
            <w:r w:rsidRPr="00686C88">
              <w:rPr>
                <w:rFonts w:ascii="ＭＳ Ｐゴシック" w:eastAsia="ＭＳ Ｐゴシック" w:hAnsi="ＭＳ Ｐゴシック" w:cs="ＭＳ Ｐゴシック"/>
                <w:kern w:val="0"/>
                <w:szCs w:val="21"/>
              </w:rPr>
              <w:t>・人混みではマスク着用と咳エチケットの徹底を</w:t>
            </w:r>
            <w:r w:rsidRPr="00686C88">
              <w:rPr>
                <w:rFonts w:ascii="ＭＳ Ｐゴシック" w:eastAsia="ＭＳ Ｐゴシック" w:hAnsi="ＭＳ Ｐゴシック" w:cs="ＭＳ Ｐゴシック"/>
                <w:kern w:val="0"/>
                <w:szCs w:val="21"/>
              </w:rPr>
              <w:br/>
              <w:t>・周りに人がいたらマスクを着用</w:t>
            </w:r>
          </w:p>
        </w:tc>
      </w:tr>
      <w:tr w:rsidR="00686C88" w:rsidRPr="00686C88" w14:paraId="35B21F06" w14:textId="77777777" w:rsidTr="00686C88">
        <w:trPr>
          <w:tblCellSpacing w:w="15" w:type="dxa"/>
        </w:trPr>
        <w:tc>
          <w:tcPr>
            <w:tcW w:w="2362"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00ED6571" w14:textId="77777777" w:rsidR="00686C88" w:rsidRPr="00686C88" w:rsidRDefault="00686C88" w:rsidP="00686C88">
            <w:pPr>
              <w:widowControl/>
              <w:jc w:val="left"/>
              <w:rPr>
                <w:rFonts w:ascii="ＭＳ Ｐゴシック" w:eastAsia="ＭＳ Ｐゴシック" w:hAnsi="ＭＳ Ｐゴシック" w:cs="ＭＳ Ｐゴシック"/>
                <w:kern w:val="0"/>
                <w:sz w:val="24"/>
                <w:szCs w:val="24"/>
              </w:rPr>
            </w:pPr>
            <w:r w:rsidRPr="00686C88">
              <w:rPr>
                <w:rFonts w:ascii="ＭＳ Ｐゴシック" w:eastAsia="ＭＳ Ｐゴシック" w:hAnsi="ＭＳ Ｐゴシック" w:cs="ＭＳ Ｐゴシック"/>
                <w:kern w:val="0"/>
                <w:sz w:val="24"/>
                <w:szCs w:val="24"/>
              </w:rPr>
              <w:t>手洗い・手指消毒</w:t>
            </w:r>
          </w:p>
        </w:tc>
        <w:tc>
          <w:tcPr>
            <w:tcW w:w="7184" w:type="dxa"/>
            <w:tcBorders>
              <w:top w:val="single" w:sz="2" w:space="0" w:color="CCCCCC"/>
              <w:left w:val="single" w:sz="2" w:space="0" w:color="CCCCCC"/>
              <w:bottom w:val="single" w:sz="6" w:space="0" w:color="CCCCCC"/>
              <w:right w:val="single" w:sz="6" w:space="0" w:color="CCCCCC"/>
            </w:tcBorders>
            <w:tcMar>
              <w:top w:w="225" w:type="dxa"/>
              <w:left w:w="450" w:type="dxa"/>
              <w:bottom w:w="225" w:type="dxa"/>
              <w:right w:w="450" w:type="dxa"/>
            </w:tcMar>
            <w:vAlign w:val="center"/>
            <w:hideMark/>
          </w:tcPr>
          <w:p w14:paraId="2E595F84" w14:textId="77777777" w:rsidR="00686C88" w:rsidRPr="00686C88" w:rsidRDefault="00686C88" w:rsidP="00686C88">
            <w:pPr>
              <w:widowControl/>
              <w:jc w:val="left"/>
              <w:rPr>
                <w:rFonts w:ascii="ＭＳ Ｐゴシック" w:eastAsia="ＭＳ Ｐゴシック" w:hAnsi="ＭＳ Ｐゴシック" w:cs="ＭＳ Ｐゴシック"/>
                <w:kern w:val="0"/>
                <w:sz w:val="24"/>
                <w:szCs w:val="24"/>
              </w:rPr>
            </w:pPr>
            <w:r w:rsidRPr="00686C88">
              <w:rPr>
                <w:rFonts w:ascii="ＭＳ Ｐゴシック" w:eastAsia="ＭＳ Ｐゴシック" w:hAnsi="ＭＳ Ｐゴシック" w:cs="ＭＳ Ｐゴシック"/>
                <w:kern w:val="0"/>
                <w:sz w:val="24"/>
                <w:szCs w:val="24"/>
              </w:rPr>
              <w:t>・手洗いは30秒かけて、ハンドソープと水で丁寧に洗う</w:t>
            </w:r>
            <w:r w:rsidRPr="00686C88">
              <w:rPr>
                <w:rFonts w:ascii="ＭＳ Ｐゴシック" w:eastAsia="ＭＳ Ｐゴシック" w:hAnsi="ＭＳ Ｐゴシック" w:cs="ＭＳ Ｐゴシック"/>
                <w:kern w:val="0"/>
                <w:sz w:val="24"/>
                <w:szCs w:val="24"/>
              </w:rPr>
              <w:br/>
              <w:t>・消毒用アルコールの利用も効果的</w:t>
            </w:r>
          </w:p>
        </w:tc>
      </w:tr>
    </w:tbl>
    <w:p w14:paraId="61DA2AE9" w14:textId="737E268B" w:rsidR="003A34CF" w:rsidRPr="00C76DCF" w:rsidRDefault="003A34CF" w:rsidP="00686C88">
      <w:pPr>
        <w:widowControl/>
        <w:shd w:val="clear" w:color="auto" w:fill="FFFFFF"/>
        <w:spacing w:before="285"/>
        <w:ind w:right="960"/>
        <w:rPr>
          <w:rFonts w:ascii="HG丸ｺﾞｼｯｸM-PRO" w:eastAsia="HG丸ｺﾞｼｯｸM-PRO" w:hAnsi="HG丸ｺﾞｼｯｸM-PRO" w:hint="eastAsia"/>
          <w:b/>
          <w:bCs/>
        </w:rPr>
      </w:pPr>
    </w:p>
    <w:sectPr w:rsidR="003A34CF" w:rsidRPr="00C76DCF" w:rsidSect="00686C8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9BDED" w14:textId="77777777" w:rsidR="00551C5A" w:rsidRDefault="00551C5A" w:rsidP="00EE3592">
      <w:r>
        <w:separator/>
      </w:r>
    </w:p>
  </w:endnote>
  <w:endnote w:type="continuationSeparator" w:id="0">
    <w:p w14:paraId="2ED3FE29" w14:textId="77777777" w:rsidR="00551C5A" w:rsidRDefault="00551C5A" w:rsidP="00EE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Franklin Gothic Medium">
    <w:panose1 w:val="020B06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E">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813B9" w14:textId="77777777" w:rsidR="00551C5A" w:rsidRDefault="00551C5A" w:rsidP="00EE3592">
      <w:r>
        <w:separator/>
      </w:r>
    </w:p>
  </w:footnote>
  <w:footnote w:type="continuationSeparator" w:id="0">
    <w:p w14:paraId="3E2B5CF3" w14:textId="77777777" w:rsidR="00551C5A" w:rsidRDefault="00551C5A" w:rsidP="00EE35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E6"/>
    <w:rsid w:val="00006CE6"/>
    <w:rsid w:val="00033AD8"/>
    <w:rsid w:val="00051E29"/>
    <w:rsid w:val="0006747D"/>
    <w:rsid w:val="000A2ABE"/>
    <w:rsid w:val="000A3612"/>
    <w:rsid w:val="000F1846"/>
    <w:rsid w:val="00110199"/>
    <w:rsid w:val="001258BD"/>
    <w:rsid w:val="00146317"/>
    <w:rsid w:val="0019598F"/>
    <w:rsid w:val="001A1A89"/>
    <w:rsid w:val="001A37E8"/>
    <w:rsid w:val="001B50B4"/>
    <w:rsid w:val="001E5023"/>
    <w:rsid w:val="001F175C"/>
    <w:rsid w:val="00221672"/>
    <w:rsid w:val="0023759B"/>
    <w:rsid w:val="0025150A"/>
    <w:rsid w:val="00292E74"/>
    <w:rsid w:val="002B1EAA"/>
    <w:rsid w:val="002B32BF"/>
    <w:rsid w:val="002E02CC"/>
    <w:rsid w:val="002F03CE"/>
    <w:rsid w:val="002F5E28"/>
    <w:rsid w:val="003150DF"/>
    <w:rsid w:val="00351274"/>
    <w:rsid w:val="003A34CF"/>
    <w:rsid w:val="003E28AB"/>
    <w:rsid w:val="003E66E8"/>
    <w:rsid w:val="003F2A73"/>
    <w:rsid w:val="00412E96"/>
    <w:rsid w:val="00431685"/>
    <w:rsid w:val="00431BBC"/>
    <w:rsid w:val="004351E1"/>
    <w:rsid w:val="00443E08"/>
    <w:rsid w:val="004654B4"/>
    <w:rsid w:val="004766AF"/>
    <w:rsid w:val="00487B23"/>
    <w:rsid w:val="004B2F0C"/>
    <w:rsid w:val="004B694D"/>
    <w:rsid w:val="004D198D"/>
    <w:rsid w:val="00534022"/>
    <w:rsid w:val="0054258C"/>
    <w:rsid w:val="00551C5A"/>
    <w:rsid w:val="00580F98"/>
    <w:rsid w:val="00586E2E"/>
    <w:rsid w:val="0059273F"/>
    <w:rsid w:val="00594FA8"/>
    <w:rsid w:val="005D112F"/>
    <w:rsid w:val="00612250"/>
    <w:rsid w:val="0062762C"/>
    <w:rsid w:val="00646393"/>
    <w:rsid w:val="00686C88"/>
    <w:rsid w:val="006916BC"/>
    <w:rsid w:val="006A7344"/>
    <w:rsid w:val="006E3C89"/>
    <w:rsid w:val="007270FC"/>
    <w:rsid w:val="00736F02"/>
    <w:rsid w:val="007935DA"/>
    <w:rsid w:val="00794D06"/>
    <w:rsid w:val="007B5D77"/>
    <w:rsid w:val="007C013B"/>
    <w:rsid w:val="007C5FD5"/>
    <w:rsid w:val="008166C1"/>
    <w:rsid w:val="00816713"/>
    <w:rsid w:val="00843805"/>
    <w:rsid w:val="0087005F"/>
    <w:rsid w:val="008978B3"/>
    <w:rsid w:val="008A0915"/>
    <w:rsid w:val="008B1F1C"/>
    <w:rsid w:val="008B4EDF"/>
    <w:rsid w:val="008E09D6"/>
    <w:rsid w:val="009011B6"/>
    <w:rsid w:val="0092076F"/>
    <w:rsid w:val="00940801"/>
    <w:rsid w:val="00947F69"/>
    <w:rsid w:val="009A25B2"/>
    <w:rsid w:val="009B233F"/>
    <w:rsid w:val="00A17EB3"/>
    <w:rsid w:val="00A17FBA"/>
    <w:rsid w:val="00A41376"/>
    <w:rsid w:val="00A54921"/>
    <w:rsid w:val="00A55369"/>
    <w:rsid w:val="00A618DE"/>
    <w:rsid w:val="00A8640C"/>
    <w:rsid w:val="00AB13AA"/>
    <w:rsid w:val="00AB35C8"/>
    <w:rsid w:val="00AC108F"/>
    <w:rsid w:val="00AC5FE3"/>
    <w:rsid w:val="00AD596D"/>
    <w:rsid w:val="00AE1FF6"/>
    <w:rsid w:val="00AF0C10"/>
    <w:rsid w:val="00B4584A"/>
    <w:rsid w:val="00B77692"/>
    <w:rsid w:val="00BA73F2"/>
    <w:rsid w:val="00C114B6"/>
    <w:rsid w:val="00C155D0"/>
    <w:rsid w:val="00C22734"/>
    <w:rsid w:val="00C41507"/>
    <w:rsid w:val="00C42F25"/>
    <w:rsid w:val="00C46BDC"/>
    <w:rsid w:val="00C608BA"/>
    <w:rsid w:val="00C7595F"/>
    <w:rsid w:val="00C76DCF"/>
    <w:rsid w:val="00C96BF0"/>
    <w:rsid w:val="00CB2733"/>
    <w:rsid w:val="00CE0437"/>
    <w:rsid w:val="00CE09B0"/>
    <w:rsid w:val="00D00A2F"/>
    <w:rsid w:val="00D03D4C"/>
    <w:rsid w:val="00D2093B"/>
    <w:rsid w:val="00D83265"/>
    <w:rsid w:val="00DA4BA8"/>
    <w:rsid w:val="00DE2673"/>
    <w:rsid w:val="00DF6F19"/>
    <w:rsid w:val="00E244DC"/>
    <w:rsid w:val="00E37FEA"/>
    <w:rsid w:val="00E41284"/>
    <w:rsid w:val="00E77970"/>
    <w:rsid w:val="00E905C3"/>
    <w:rsid w:val="00EA57B9"/>
    <w:rsid w:val="00EE2FDB"/>
    <w:rsid w:val="00EE3592"/>
    <w:rsid w:val="00F01A4C"/>
    <w:rsid w:val="00F22D39"/>
    <w:rsid w:val="00F800F6"/>
    <w:rsid w:val="00F87F90"/>
    <w:rsid w:val="00FB096A"/>
    <w:rsid w:val="00FD7B2B"/>
    <w:rsid w:val="00FF2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824E0E"/>
  <w15:chartTrackingRefBased/>
  <w15:docId w15:val="{BC89BFE1-4B6B-4576-8A4B-0316C9BD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6C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textbox-content">
    <w:name w:val="res-textbox-content"/>
    <w:basedOn w:val="a"/>
    <w:rsid w:val="00736F0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36F02"/>
    <w:pPr>
      <w:widowControl/>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E3592"/>
    <w:pPr>
      <w:tabs>
        <w:tab w:val="center" w:pos="4252"/>
        <w:tab w:val="right" w:pos="8504"/>
      </w:tabs>
      <w:snapToGrid w:val="0"/>
    </w:pPr>
  </w:style>
  <w:style w:type="character" w:customStyle="1" w:styleId="a5">
    <w:name w:val="ヘッダー (文字)"/>
    <w:basedOn w:val="a0"/>
    <w:link w:val="a4"/>
    <w:uiPriority w:val="99"/>
    <w:rsid w:val="00EE3592"/>
  </w:style>
  <w:style w:type="paragraph" w:styleId="a6">
    <w:name w:val="footer"/>
    <w:basedOn w:val="a"/>
    <w:link w:val="a7"/>
    <w:uiPriority w:val="99"/>
    <w:unhideWhenUsed/>
    <w:rsid w:val="00EE3592"/>
    <w:pPr>
      <w:tabs>
        <w:tab w:val="center" w:pos="4252"/>
        <w:tab w:val="right" w:pos="8504"/>
      </w:tabs>
      <w:snapToGrid w:val="0"/>
    </w:pPr>
  </w:style>
  <w:style w:type="character" w:customStyle="1" w:styleId="a7">
    <w:name w:val="フッター (文字)"/>
    <w:basedOn w:val="a0"/>
    <w:link w:val="a6"/>
    <w:uiPriority w:val="99"/>
    <w:rsid w:val="00EE3592"/>
  </w:style>
  <w:style w:type="character" w:styleId="a8">
    <w:name w:val="Hyperlink"/>
    <w:basedOn w:val="a0"/>
    <w:uiPriority w:val="99"/>
    <w:unhideWhenUsed/>
    <w:rsid w:val="008B1F1C"/>
    <w:rPr>
      <w:color w:val="0563C1" w:themeColor="hyperlink"/>
      <w:u w:val="single"/>
    </w:rPr>
  </w:style>
  <w:style w:type="character" w:styleId="a9">
    <w:name w:val="Unresolved Mention"/>
    <w:basedOn w:val="a0"/>
    <w:uiPriority w:val="99"/>
    <w:semiHidden/>
    <w:unhideWhenUsed/>
    <w:rsid w:val="008B1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3198">
      <w:bodyDiv w:val="1"/>
      <w:marLeft w:val="0"/>
      <w:marRight w:val="0"/>
      <w:marTop w:val="0"/>
      <w:marBottom w:val="0"/>
      <w:divBdr>
        <w:top w:val="none" w:sz="0" w:space="0" w:color="auto"/>
        <w:left w:val="none" w:sz="0" w:space="0" w:color="auto"/>
        <w:bottom w:val="none" w:sz="0" w:space="0" w:color="auto"/>
        <w:right w:val="none" w:sz="0" w:space="0" w:color="auto"/>
      </w:divBdr>
    </w:div>
    <w:div w:id="1057706850">
      <w:bodyDiv w:val="1"/>
      <w:marLeft w:val="0"/>
      <w:marRight w:val="0"/>
      <w:marTop w:val="0"/>
      <w:marBottom w:val="0"/>
      <w:divBdr>
        <w:top w:val="none" w:sz="0" w:space="0" w:color="auto"/>
        <w:left w:val="none" w:sz="0" w:space="0" w:color="auto"/>
        <w:bottom w:val="none" w:sz="0" w:space="0" w:color="auto"/>
        <w:right w:val="none" w:sz="0" w:space="0" w:color="auto"/>
      </w:divBdr>
    </w:div>
    <w:div w:id="1566600342">
      <w:bodyDiv w:val="1"/>
      <w:marLeft w:val="0"/>
      <w:marRight w:val="0"/>
      <w:marTop w:val="0"/>
      <w:marBottom w:val="0"/>
      <w:divBdr>
        <w:top w:val="none" w:sz="0" w:space="0" w:color="auto"/>
        <w:left w:val="none" w:sz="0" w:space="0" w:color="auto"/>
        <w:bottom w:val="none" w:sz="0" w:space="0" w:color="auto"/>
        <w:right w:val="none" w:sz="0" w:space="0" w:color="auto"/>
      </w:divBdr>
    </w:div>
    <w:div w:id="1943486346">
      <w:bodyDiv w:val="1"/>
      <w:marLeft w:val="0"/>
      <w:marRight w:val="0"/>
      <w:marTop w:val="0"/>
      <w:marBottom w:val="0"/>
      <w:divBdr>
        <w:top w:val="none" w:sz="0" w:space="0" w:color="auto"/>
        <w:left w:val="none" w:sz="0" w:space="0" w:color="auto"/>
        <w:bottom w:val="none" w:sz="0" w:space="0" w:color="auto"/>
        <w:right w:val="none" w:sz="0" w:space="0" w:color="auto"/>
      </w:divBdr>
    </w:div>
    <w:div w:id="2007702570">
      <w:bodyDiv w:val="1"/>
      <w:marLeft w:val="0"/>
      <w:marRight w:val="0"/>
      <w:marTop w:val="0"/>
      <w:marBottom w:val="0"/>
      <w:divBdr>
        <w:top w:val="none" w:sz="0" w:space="0" w:color="auto"/>
        <w:left w:val="none" w:sz="0" w:space="0" w:color="auto"/>
        <w:bottom w:val="none" w:sz="0" w:space="0" w:color="auto"/>
        <w:right w:val="none" w:sz="0" w:space="0" w:color="auto"/>
      </w:divBdr>
      <w:divsChild>
        <w:div w:id="1057364767">
          <w:marLeft w:val="0"/>
          <w:marRight w:val="0"/>
          <w:marTop w:val="0"/>
          <w:marBottom w:val="0"/>
          <w:divBdr>
            <w:top w:val="none" w:sz="0" w:space="0" w:color="auto"/>
            <w:left w:val="none" w:sz="0" w:space="0" w:color="auto"/>
            <w:bottom w:val="none" w:sz="0" w:space="0" w:color="auto"/>
            <w:right w:val="none" w:sz="0" w:space="0" w:color="auto"/>
          </w:divBdr>
          <w:divsChild>
            <w:div w:id="10797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a.go.jp/taxes/shiraberu/taxanswer/gensen/2603_qa.htm" TargetMode="External"/><Relationship Id="rId3" Type="http://schemas.openxmlformats.org/officeDocument/2006/relationships/webSettings" Target="webSettings.xml"/><Relationship Id="rId7" Type="http://schemas.openxmlformats.org/officeDocument/2006/relationships/hyperlink" Target="https://www.nta.go.jp/taxes/shiraberu/taxanswer/gensen/2603.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nta.or.jp/mmb/kaiin/data/recreational-travel_r041219.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TSUCHIHASHI YASUYUKI</dc:creator>
  <cp:keywords/>
  <dc:description/>
  <cp:lastModifiedBy>TSUCHIHASHI YASUYUKI</cp:lastModifiedBy>
  <cp:revision>2</cp:revision>
  <cp:lastPrinted>2021-12-09T21:37:00Z</cp:lastPrinted>
  <dcterms:created xsi:type="dcterms:W3CDTF">2023-01-09T12:06:00Z</dcterms:created>
  <dcterms:modified xsi:type="dcterms:W3CDTF">2023-01-09T12:06:00Z</dcterms:modified>
</cp:coreProperties>
</file>